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vertAnchor="page" w:horzAnchor="page" w:tblpX="1362" w:tblpY="602"/>
        <w:tblOverlap w:val="never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27" w:type="dxa"/>
        </w:tblCellMar>
        <w:tblLook w:val="04A0" w:firstRow="1" w:lastRow="0" w:firstColumn="1" w:lastColumn="0" w:noHBand="0" w:noVBand="1"/>
      </w:tblPr>
      <w:tblGrid>
        <w:gridCol w:w="2722"/>
        <w:gridCol w:w="2313"/>
        <w:gridCol w:w="1089"/>
        <w:gridCol w:w="2041"/>
        <w:gridCol w:w="1814"/>
      </w:tblGrid>
      <w:tr>
        <w:trPr>
          <w:trHeight w:hRule="exact" w:val="2200"/>
        </w:trPr>
        <w:tc>
          <w:tcPr>
            <w:tcW w:w="2722" w:type="dxa"/>
          </w:tcPr>
          <w:p>
            <w:pPr>
              <w:suppressAutoHyphens/>
              <w:spacing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Kassel documenta Stadt</w:t>
            </w:r>
          </w:p>
          <w:p>
            <w:pPr>
              <w:suppressAutoHyphens/>
              <w:spacing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Magistrat</w:t>
            </w:r>
          </w:p>
          <w:bookmarkStart w:id="0" w:name="txt_Amt"/>
          <w:p>
            <w:pPr>
              <w:suppressAutoHyphens/>
              <w:spacing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xt_Amt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Bürgeramt</w:t>
            </w:r>
            <w:r>
              <w:rPr>
                <w:b/>
                <w:sz w:val="16"/>
              </w:rPr>
              <w:fldChar w:fldCharType="end"/>
            </w:r>
            <w:bookmarkEnd w:id="0"/>
          </w:p>
          <w:bookmarkStart w:id="1" w:name="txt_Abteilung"/>
          <w:p>
            <w:pPr>
              <w:suppressAutoHyphens/>
              <w:spacing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xt_Abteilung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Geburten, Sterbefälle und Urkunden</w:t>
            </w:r>
            <w:r>
              <w:rPr>
                <w:b/>
                <w:sz w:val="16"/>
              </w:rPr>
              <w:fldChar w:fldCharType="end"/>
            </w:r>
            <w:bookmarkEnd w:id="1"/>
          </w:p>
        </w:tc>
        <w:bookmarkStart w:id="2" w:name="txt_VollerName"/>
        <w:tc>
          <w:tcPr>
            <w:tcW w:w="3402" w:type="dxa"/>
            <w:gridSpan w:val="2"/>
          </w:tcPr>
          <w:p>
            <w:pPr>
              <w:suppressAutoHyphens/>
              <w:spacing w:line="220" w:lineRule="exact"/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xt_VollerName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Lisa-Marie Kesting</w:t>
            </w:r>
            <w:r>
              <w:rPr>
                <w:sz w:val="16"/>
              </w:rPr>
              <w:fldChar w:fldCharType="end"/>
            </w:r>
            <w:bookmarkEnd w:id="2"/>
          </w:p>
          <w:bookmarkStart w:id="3" w:name="txt_EMail"/>
          <w:p>
            <w:pPr>
              <w:suppressAutoHyphens/>
              <w:spacing w:line="220" w:lineRule="exact"/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xt_EMail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lisa-marie.kesting@kassel.de</w:t>
            </w:r>
            <w:r>
              <w:rPr>
                <w:sz w:val="16"/>
              </w:rPr>
              <w:fldChar w:fldCharType="end"/>
            </w:r>
            <w:bookmarkEnd w:id="3"/>
          </w:p>
          <w:bookmarkStart w:id="4" w:name="txt_EMail_Orga"/>
          <w:p>
            <w:pPr>
              <w:suppressAutoHyphens/>
              <w:spacing w:line="220" w:lineRule="exact"/>
              <w:rPr>
                <w:sz w:val="16"/>
                <w:lang w:val="en-US"/>
              </w:rPr>
            </w:pPr>
            <w:r>
              <w:rPr>
                <w:sz w:val="16"/>
              </w:rPr>
              <w:fldChar w:fldCharType="begin">
                <w:ffData>
                  <w:name w:val="txt_EMail_Orga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en-US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urkundenstelle@kassel.de</w:t>
            </w:r>
            <w:r>
              <w:rPr>
                <w:sz w:val="16"/>
              </w:rPr>
              <w:fldChar w:fldCharType="end"/>
            </w:r>
            <w:bookmarkEnd w:id="4"/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Telefon </w:t>
            </w:r>
            <w:bookmarkStart w:id="5" w:name="txt_Telefon"/>
            <w:r>
              <w:rPr>
                <w:sz w:val="16"/>
              </w:rPr>
              <w:fldChar w:fldCharType="begin">
                <w:ffData>
                  <w:name w:val="txt_Telefon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0561 787 3165</w:t>
            </w:r>
            <w:r>
              <w:rPr>
                <w:sz w:val="16"/>
              </w:rPr>
              <w:fldChar w:fldCharType="end"/>
            </w:r>
            <w:bookmarkEnd w:id="5"/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Fax </w:t>
            </w:r>
            <w:bookmarkStart w:id="6" w:name="txt_Fax"/>
            <w:r>
              <w:rPr>
                <w:sz w:val="16"/>
              </w:rPr>
              <w:fldChar w:fldCharType="begin">
                <w:ffData>
                  <w:name w:val="txt_Fax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0561 787 883165</w:t>
            </w:r>
            <w:r>
              <w:rPr>
                <w:sz w:val="16"/>
              </w:rPr>
              <w:fldChar w:fldCharType="end"/>
            </w:r>
            <w:bookmarkEnd w:id="6"/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IBAN DE16 5205 0353 0000 0110 99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BIC HELADEF1KAS</w:t>
            </w:r>
          </w:p>
        </w:tc>
        <w:bookmarkStart w:id="7" w:name="txt_Gebaeude"/>
        <w:bookmarkStart w:id="8" w:name="txt_Anschrift"/>
        <w:tc>
          <w:tcPr>
            <w:tcW w:w="2041" w:type="dxa"/>
            <w:vMerge w:val="restart"/>
          </w:tcPr>
          <w:p>
            <w:pPr>
              <w:suppressAutoHyphens/>
              <w:spacing w:line="220" w:lineRule="exact"/>
              <w:rPr>
                <w:sz w:val="16"/>
                <w14:numForm w14:val="lining"/>
                <w14:numSpacing w14:val="tabular"/>
              </w:rPr>
            </w:pPr>
            <w:r>
              <w:rPr>
                <w:sz w:val="16"/>
                <w14:numForm w14:val="lining"/>
                <w14:numSpacing w14:val="tabular"/>
              </w:rPr>
              <w:fldChar w:fldCharType="begin">
                <w:ffData>
                  <w:name w:val="txt_Gebaeude"/>
                  <w:enabled/>
                  <w:calcOnExit w:val="0"/>
                  <w:textInput/>
                </w:ffData>
              </w:fldChar>
            </w:r>
            <w:r>
              <w:rPr>
                <w:sz w:val="16"/>
                <w14:numForm w14:val="lining"/>
                <w14:numSpacing w14:val="tabular"/>
              </w:rPr>
              <w:instrText xml:space="preserve"> FORMTEXT </w:instrText>
            </w:r>
            <w:r>
              <w:rPr>
                <w:sz w:val="16"/>
                <w14:numForm w14:val="lining"/>
                <w14:numSpacing w14:val="tabular"/>
              </w:rPr>
            </w:r>
            <w:r>
              <w:rPr>
                <w:sz w:val="16"/>
                <w14:numForm w14:val="lining"/>
                <w14:numSpacing w14:val="tabular"/>
              </w:rPr>
              <w:fldChar w:fldCharType="separate"/>
            </w:r>
            <w:r>
              <w:rPr>
                <w:sz w:val="16"/>
                <w14:numForm w14:val="lining"/>
                <w14:numSpacing w14:val="tabular"/>
              </w:rPr>
              <w:t>Rathaus</w:t>
            </w:r>
            <w:r>
              <w:rPr>
                <w:sz w:val="16"/>
                <w14:numForm w14:val="lining"/>
                <w14:numSpacing w14:val="tabular"/>
              </w:rPr>
              <w:fldChar w:fldCharType="end"/>
            </w:r>
            <w:bookmarkEnd w:id="7"/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  <w14:numForm w14:val="lining"/>
                <w14:numSpacing w14:val="tabular"/>
              </w:rPr>
              <w:fldChar w:fldCharType="begin">
                <w:ffData>
                  <w:name w:val="txt_Anschrift"/>
                  <w:enabled/>
                  <w:calcOnExit w:val="0"/>
                  <w:textInput/>
                </w:ffData>
              </w:fldChar>
            </w:r>
            <w:r>
              <w:rPr>
                <w:sz w:val="16"/>
                <w14:numForm w14:val="lining"/>
                <w14:numSpacing w14:val="tabular"/>
              </w:rPr>
              <w:instrText xml:space="preserve"> FORMTEXT </w:instrText>
            </w:r>
            <w:r>
              <w:rPr>
                <w:sz w:val="16"/>
                <w14:numForm w14:val="lining"/>
                <w14:numSpacing w14:val="tabular"/>
              </w:rPr>
            </w:r>
            <w:r>
              <w:rPr>
                <w:sz w:val="16"/>
                <w14:numForm w14:val="lining"/>
                <w14:numSpacing w14:val="tabular"/>
              </w:rPr>
              <w:fldChar w:fldCharType="separate"/>
            </w:r>
            <w:r>
              <w:rPr>
                <w:sz w:val="16"/>
                <w14:numForm w14:val="lining"/>
                <w14:numSpacing w14:val="tabular"/>
              </w:rPr>
              <w:t>Obere Königsstraße 8, 34117 Kassel</w:t>
            </w:r>
            <w:r>
              <w:rPr>
                <w:sz w:val="16"/>
                <w14:numForm w14:val="lining"/>
                <w14:numSpacing w14:val="tabular"/>
              </w:rPr>
              <w:fldChar w:fldCharType="end"/>
            </w:r>
            <w:bookmarkEnd w:id="8"/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Zimmer </w:t>
            </w:r>
            <w:bookmarkStart w:id="9" w:name="txt_Zimmer"/>
            <w:r>
              <w:rPr>
                <w:sz w:val="16"/>
              </w:rPr>
              <w:fldChar w:fldCharType="begin">
                <w:ffData>
                  <w:name w:val="txt_Zimmer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B1.050</w:t>
            </w:r>
            <w:r>
              <w:rPr>
                <w:sz w:val="16"/>
              </w:rPr>
              <w:fldChar w:fldCharType="end"/>
            </w:r>
            <w:bookmarkEnd w:id="9"/>
          </w:p>
          <w:p>
            <w:pPr>
              <w:suppressAutoHyphens/>
              <w:spacing w:line="220" w:lineRule="exact"/>
              <w:rPr>
                <w:sz w:val="16"/>
              </w:rPr>
            </w:pP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Geburten, Sterbefälle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Montag, Dienstag, Donnerstag  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8.30 – 12.30 Uhr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Mittwoch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14 – 17.30 Uhr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Nur nach </w:t>
            </w:r>
            <w:proofErr w:type="gramStart"/>
            <w:r>
              <w:rPr>
                <w:sz w:val="16"/>
              </w:rPr>
              <w:t>Vereinbarung  Mittwoch</w:t>
            </w:r>
            <w:proofErr w:type="gramEnd"/>
            <w:r>
              <w:rPr>
                <w:sz w:val="16"/>
              </w:rPr>
              <w:t xml:space="preserve"> und Freitag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8.30 – 12.30 Uhr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</w:p>
        </w:tc>
        <w:tc>
          <w:tcPr>
            <w:tcW w:w="1814" w:type="dxa"/>
            <w:vMerge w:val="restart"/>
            <w:tcMar>
              <w:right w:w="0" w:type="dxa"/>
            </w:tcMar>
          </w:tcPr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Urkunden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Montag bis Freitag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8.30 – 12.30 Uhr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Mittwoch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14 – 17.30 Uhr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Behördennummer 115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Rechtshinweise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zur elektronischen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Kommunikation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im Impressum unter</w:t>
            </w:r>
          </w:p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www.kassel.de</w:t>
            </w:r>
          </w:p>
        </w:tc>
      </w:tr>
      <w:tr>
        <w:trPr>
          <w:trHeight w:hRule="exact" w:val="425"/>
        </w:trPr>
        <w:tc>
          <w:tcPr>
            <w:tcW w:w="5035" w:type="dxa"/>
            <w:gridSpan w:val="2"/>
          </w:tcPr>
          <w:p>
            <w:pPr>
              <w:suppressAutoHyphens/>
              <w:spacing w:line="220" w:lineRule="exact"/>
              <w:rPr>
                <w:sz w:val="16"/>
              </w:rPr>
            </w:pPr>
            <w:r>
              <w:rPr>
                <w:sz w:val="16"/>
              </w:rPr>
              <w:t>34112 Kassel documenta Stadt</w:t>
            </w:r>
          </w:p>
        </w:tc>
        <w:tc>
          <w:tcPr>
            <w:tcW w:w="1089" w:type="dxa"/>
          </w:tcPr>
          <w:p>
            <w:pPr>
              <w:suppressAutoHyphens/>
              <w:spacing w:line="220" w:lineRule="exact"/>
              <w:rPr>
                <w:sz w:val="16"/>
              </w:rPr>
            </w:pPr>
          </w:p>
        </w:tc>
        <w:tc>
          <w:tcPr>
            <w:tcW w:w="2041" w:type="dxa"/>
            <w:vMerge/>
          </w:tcPr>
          <w:p>
            <w:pPr>
              <w:suppressAutoHyphens/>
              <w:spacing w:line="220" w:lineRule="exact"/>
              <w:rPr>
                <w:sz w:val="16"/>
              </w:rPr>
            </w:pPr>
          </w:p>
        </w:tc>
        <w:tc>
          <w:tcPr>
            <w:tcW w:w="1814" w:type="dxa"/>
            <w:vMerge/>
            <w:tcMar>
              <w:right w:w="0" w:type="dxa"/>
            </w:tcMar>
          </w:tcPr>
          <w:p>
            <w:pPr>
              <w:suppressAutoHyphens/>
              <w:spacing w:line="220" w:lineRule="exact"/>
              <w:rPr>
                <w:sz w:val="16"/>
              </w:rPr>
            </w:pPr>
          </w:p>
        </w:tc>
      </w:tr>
      <w:bookmarkStart w:id="10" w:name="txt_Adresse"/>
      <w:tr>
        <w:trPr>
          <w:trHeight w:hRule="exact" w:val="743"/>
        </w:trPr>
        <w:tc>
          <w:tcPr>
            <w:tcW w:w="5035" w:type="dxa"/>
            <w:gridSpan w:val="2"/>
            <w:vMerge w:val="restart"/>
          </w:tcPr>
          <w:p>
            <w:pPr>
              <w:suppressAutoHyphens/>
              <w:spacing w:line="280" w:lineRule="exact"/>
            </w:pPr>
            <w:r>
              <w:fldChar w:fldCharType="begin">
                <w:ffData>
                  <w:name w:val="txt_Adress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An alle Bestatter</w:t>
            </w:r>
            <w:r>
              <w:fldChar w:fldCharType="end"/>
            </w:r>
            <w:bookmarkEnd w:id="10"/>
          </w:p>
        </w:tc>
        <w:tc>
          <w:tcPr>
            <w:tcW w:w="1089" w:type="dxa"/>
          </w:tcPr>
          <w:p>
            <w:pPr>
              <w:suppressAutoHyphens/>
              <w:spacing w:line="220" w:lineRule="exact"/>
              <w:rPr>
                <w:sz w:val="16"/>
              </w:rPr>
            </w:pPr>
          </w:p>
        </w:tc>
        <w:tc>
          <w:tcPr>
            <w:tcW w:w="2041" w:type="dxa"/>
            <w:vMerge/>
          </w:tcPr>
          <w:p>
            <w:pPr>
              <w:suppressAutoHyphens/>
              <w:spacing w:line="220" w:lineRule="exact"/>
              <w:rPr>
                <w:sz w:val="16"/>
              </w:rPr>
            </w:pPr>
          </w:p>
        </w:tc>
        <w:tc>
          <w:tcPr>
            <w:tcW w:w="1814" w:type="dxa"/>
            <w:vMerge/>
            <w:tcMar>
              <w:right w:w="0" w:type="dxa"/>
            </w:tcMar>
          </w:tcPr>
          <w:p>
            <w:pPr>
              <w:suppressAutoHyphens/>
              <w:spacing w:line="220" w:lineRule="exact"/>
              <w:rPr>
                <w:sz w:val="16"/>
              </w:rPr>
            </w:pPr>
          </w:p>
        </w:tc>
      </w:tr>
      <w:tr>
        <w:trPr>
          <w:trHeight w:hRule="exact" w:val="471"/>
        </w:trPr>
        <w:tc>
          <w:tcPr>
            <w:tcW w:w="5035" w:type="dxa"/>
            <w:gridSpan w:val="2"/>
            <w:vMerge/>
          </w:tcPr>
          <w:p>
            <w:pPr>
              <w:suppressAutoHyphens/>
              <w:spacing w:line="280" w:lineRule="exact"/>
            </w:pPr>
          </w:p>
        </w:tc>
        <w:tc>
          <w:tcPr>
            <w:tcW w:w="1089" w:type="dxa"/>
          </w:tcPr>
          <w:p>
            <w:pPr>
              <w:suppressAutoHyphens/>
              <w:spacing w:line="220" w:lineRule="exact"/>
              <w:rPr>
                <w:sz w:val="16"/>
              </w:rPr>
            </w:pPr>
          </w:p>
        </w:tc>
        <w:tc>
          <w:tcPr>
            <w:tcW w:w="2041" w:type="dxa"/>
          </w:tcPr>
          <w:p>
            <w:pPr>
              <w:suppressAutoHyphens/>
              <w:spacing w:line="220" w:lineRule="exact"/>
              <w:rPr>
                <w:sz w:val="16"/>
              </w:rPr>
            </w:pPr>
          </w:p>
        </w:tc>
        <w:tc>
          <w:tcPr>
            <w:tcW w:w="1814" w:type="dxa"/>
            <w:tcMar>
              <w:right w:w="0" w:type="dxa"/>
            </w:tcMar>
          </w:tcPr>
          <w:p>
            <w:pPr>
              <w:suppressAutoHyphens/>
              <w:spacing w:line="220" w:lineRule="exact"/>
              <w:rPr>
                <w:sz w:val="16"/>
              </w:rPr>
            </w:pPr>
          </w:p>
        </w:tc>
      </w:tr>
      <w:tr>
        <w:trPr>
          <w:trHeight w:hRule="exact" w:val="1559"/>
        </w:trPr>
        <w:tc>
          <w:tcPr>
            <w:tcW w:w="5035" w:type="dxa"/>
            <w:gridSpan w:val="2"/>
            <w:vMerge/>
          </w:tcPr>
          <w:p>
            <w:pPr>
              <w:suppressAutoHyphens/>
              <w:spacing w:line="280" w:lineRule="exact"/>
            </w:pPr>
          </w:p>
        </w:tc>
        <w:tc>
          <w:tcPr>
            <w:tcW w:w="4944" w:type="dxa"/>
            <w:gridSpan w:val="3"/>
          </w:tcPr>
          <w:p>
            <w:pPr>
              <w:suppressAutoHyphens/>
              <w:rPr>
                <w:sz w:val="70"/>
              </w:rPr>
            </w:pPr>
            <w:r>
              <w:rPr>
                <w:sz w:val="70"/>
              </w:rPr>
              <w:t></w:t>
            </w:r>
          </w:p>
        </w:tc>
      </w:tr>
    </w:tbl>
    <w:p>
      <w:pPr>
        <w:framePr w:w="340" w:h="170" w:hRule="exact" w:wrap="around" w:vAnchor="page" w:hAnchor="page" w:x="341" w:y="5955" w:anchorLock="1"/>
        <w:pBdr>
          <w:top w:val="single" w:sz="4" w:space="1" w:color="auto"/>
        </w:pBdr>
      </w:pPr>
    </w:p>
    <w:p>
      <w:pPr>
        <w:framePr w:w="340" w:h="170" w:hRule="exact" w:wrap="around" w:vAnchor="page" w:hAnchor="page" w:x="341" w:y="8421" w:anchorLock="1"/>
        <w:pBdr>
          <w:top w:val="single" w:sz="4" w:space="1" w:color="auto"/>
        </w:pBdr>
      </w:pPr>
    </w:p>
    <w:p>
      <w:pPr>
        <w:framePr w:w="340" w:h="170" w:hRule="exact" w:wrap="around" w:vAnchor="page" w:hAnchor="page" w:x="341" w:y="11908" w:anchorLock="1"/>
        <w:pBdr>
          <w:top w:val="single" w:sz="4" w:space="1" w:color="auto"/>
        </w:pBdr>
      </w:pPr>
    </w:p>
    <w:p>
      <w:pPr>
        <w:framePr w:w="1814" w:wrap="around" w:vAnchor="page" w:hAnchor="page" w:x="9527" w:y="6283" w:anchorLock="1"/>
      </w:pPr>
      <w:r>
        <w:fldChar w:fldCharType="begin"/>
      </w:r>
      <w:r>
        <w:instrText xml:space="preserve"> CREATEDATE  \@ "d. MMMM yyyy"  \* MERGEFORMAT </w:instrText>
      </w:r>
      <w:r>
        <w:fldChar w:fldCharType="separate"/>
      </w:r>
      <w:r>
        <w:rPr>
          <w:noProof/>
        </w:rPr>
        <w:t>18. Januar 2023</w:t>
      </w:r>
      <w:r>
        <w:fldChar w:fldCharType="end"/>
      </w:r>
    </w:p>
    <w:p>
      <w:pPr>
        <w:framePr w:w="1814" w:wrap="around" w:vAnchor="page" w:hAnchor="page" w:x="9527" w:y="6283" w:anchorLock="1"/>
      </w:pPr>
      <w:r>
        <w:fldChar w:fldCharType="begin"/>
      </w:r>
      <w:r>
        <w:instrText xml:space="preserve"> PAGE  \* Arabic  \* MERGEFORMAT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von </w:t>
      </w:r>
      <w:fldSimple w:instr=" NUMPAGES  \* Arabic  \* MERGEFORMAT ">
        <w:r>
          <w:rPr>
            <w:noProof/>
          </w:rPr>
          <w:t>1</w:t>
        </w:r>
      </w:fldSimple>
    </w:p>
    <w:p>
      <w:pPr>
        <w:suppressAutoHyphens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5436870</wp:posOffset>
                </wp:positionV>
                <wp:extent cx="216000" cy="1472400"/>
                <wp:effectExtent l="0" t="0" r="127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4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spacing w:line="240" w:lineRule="auto"/>
                              <w:jc w:val="right"/>
                              <w:rPr>
                                <w:spacing w:val="4"/>
                                <w:sz w:val="8"/>
                              </w:rPr>
                            </w:pPr>
                            <w:r>
                              <w:rPr>
                                <w:spacing w:val="4"/>
                                <w:sz w:val="8"/>
                              </w:rPr>
                              <w:t xml:space="preserve">Schrift: Kassel 10 </w:t>
                            </w:r>
                            <w:proofErr w:type="spellStart"/>
                            <w:r>
                              <w:rPr>
                                <w:spacing w:val="4"/>
                                <w:sz w:val="8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pacing w:val="4"/>
                                <w:sz w:val="8"/>
                              </w:rPr>
                              <w:t xml:space="preserve">, Zeilenabstand: 14 </w:t>
                            </w:r>
                            <w:proofErr w:type="spellStart"/>
                            <w:r>
                              <w:rPr>
                                <w:spacing w:val="4"/>
                                <w:sz w:val="8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pacing w:val="4"/>
                                <w:sz w:val="8"/>
                              </w:rPr>
                              <w:t xml:space="preserve">, Dateiformat: </w:t>
                            </w:r>
                            <w:proofErr w:type="spellStart"/>
                            <w:r>
                              <w:rPr>
                                <w:spacing w:val="4"/>
                                <w:sz w:val="8"/>
                              </w:rPr>
                              <w:t>pdf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pt;margin-top:428.1pt;width:17pt;height:115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" filled="f" stroked="f" strokeweight=".5pt">
                <v:textbox style="layout-flow:vertical;mso-layout-flow-alt:bottom-to-top" inset="0,0,0,0">
                  <w:txbxContent>
                    <w:p>
                      <w:pPr>
                        <w:suppressAutoHyphens/>
                        <w:spacing w:line="240" w:lineRule="auto"/>
                        <w:jc w:val="right"/>
                        <w:rPr>
                          <w:spacing w:val="4"/>
                          <w:sz w:val="8"/>
                        </w:rPr>
                      </w:pPr>
                      <w:r>
                        <w:rPr>
                          <w:spacing w:val="4"/>
                          <w:sz w:val="8"/>
                        </w:rPr>
                        <w:t>Schrift: Kassel 10 pt, Zeilenabstand: 14 pt, Dateiformat: pdf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>
      <w:pPr>
        <w:suppressAutoHyphens/>
        <w:rPr>
          <w:b/>
        </w:rPr>
        <w:sectPr>
          <w:type w:val="continuous"/>
          <w:pgSz w:w="11906" w:h="16838" w:code="9"/>
          <w:pgMar w:top="2109" w:right="2608" w:bottom="1004" w:left="1361" w:header="601" w:footer="454" w:gutter="0"/>
          <w:cols w:space="708"/>
          <w:titlePg/>
          <w:docGrid w:linePitch="360"/>
        </w:sectPr>
      </w:pPr>
    </w:p>
    <w:p>
      <w:pPr>
        <w:suppressAutoHyphens/>
        <w:rPr>
          <w:b/>
        </w:rPr>
      </w:pPr>
      <w:r>
        <w:rPr>
          <w:b/>
        </w:rPr>
        <w:t>Informationen zur Online-Beantragung einer Sterbeurkunde</w:t>
      </w:r>
    </w:p>
    <w:p>
      <w:pPr>
        <w:suppressAutoHyphens/>
      </w:pPr>
    </w:p>
    <w:p>
      <w:pPr>
        <w:suppressAutoHyphens/>
      </w:pPr>
      <w:r>
        <w:t>Guten Tag,</w:t>
      </w:r>
    </w:p>
    <w:p>
      <w:pPr>
        <w:suppressAutoHyphens/>
      </w:pPr>
    </w:p>
    <w:p>
      <w:pPr>
        <w:suppressAutoHyphens/>
      </w:pPr>
      <w:r>
        <w:t>Das Onlinezugangsgesetz (OZG) sieht vor, dass Bund, Länder und Kommunen ihre Verwaltungsleistungen bis zum 31. Dezember 2022 auch elektronisch über Verwaltungsportale anbieten müssen.</w:t>
      </w:r>
    </w:p>
    <w:p>
      <w:pPr>
        <w:suppressAutoHyphens/>
      </w:pPr>
    </w:p>
    <w:p>
      <w:pPr>
        <w:suppressAutoHyphens/>
      </w:pPr>
      <w:r>
        <w:t xml:space="preserve">Hiermit möchten wir Sie über unser Online-Angebot zur Beantragung und den Erhalt von Sterbeurkunden informieren. Über unsere Internetseite können Sie Sterbefälle anzeigen, benötigte Unterlagen hochladen und auch </w:t>
      </w:r>
      <w:r>
        <w:rPr>
          <w:u w:val="single"/>
        </w:rPr>
        <w:t>datenschutzrechtlich unbedenklich</w:t>
      </w:r>
      <w:r>
        <w:t xml:space="preserve"> die Sterbeurkunde erhalten.</w:t>
      </w:r>
    </w:p>
    <w:p>
      <w:pPr>
        <w:suppressAutoHyphens/>
      </w:pPr>
    </w:p>
    <w:p>
      <w:pPr>
        <w:suppressAutoHyphens/>
      </w:pPr>
      <w:r>
        <w:t xml:space="preserve">Sollten Sie noch keinen Zugang für unser Programm haben, würden wir Ihnen diesen gerne schnell und unkompliziert einrichten.  Hierzu können Sie sich per E-Mail mit </w:t>
      </w:r>
      <w:r>
        <w:rPr>
          <w:b/>
        </w:rPr>
        <w:t>standesamt@kassel.de</w:t>
      </w:r>
      <w:r>
        <w:t xml:space="preserve"> in Verbindung setzen.</w:t>
      </w:r>
    </w:p>
    <w:p>
      <w:pPr>
        <w:suppressAutoHyphens/>
      </w:pPr>
    </w:p>
    <w:p>
      <w:pPr>
        <w:suppressAutoHyphens/>
        <w:rPr>
          <w:b/>
          <w:i/>
          <w:u w:val="single"/>
        </w:rPr>
      </w:pPr>
      <w:r>
        <w:rPr>
          <w:i/>
        </w:rPr>
        <w:t xml:space="preserve">Sofern Sie sich bereits für das online Verfahren entschieden haben, ist dieses Schreiben nur als Hinweis auf die geänderte E-Mailadresse zur Kontaktaufnahme zu verstehen. Irrtümlich wurde Ihnen zunächst eine falsche Adresse genannt, </w:t>
      </w:r>
      <w:r>
        <w:rPr>
          <w:b/>
          <w:i/>
          <w:u w:val="single"/>
        </w:rPr>
        <w:t>die Sie bitte ab sofort nicht mehr kontaktieren.</w:t>
      </w:r>
    </w:p>
    <w:p>
      <w:pPr>
        <w:suppressAutoHyphens/>
      </w:pPr>
    </w:p>
    <w:p>
      <w:pPr>
        <w:suppressAutoHyphens/>
      </w:pPr>
      <w:r>
        <w:t xml:space="preserve">Nachdem Sie die Beurkundung eines Sterbefalls beantragt haben und dieser von uns beurkundet wurde, erhalten Sie eine E-Mail von uns. In dieser E-Mail ist ein Link zu finden über den Sie die Sterbeurkunde </w:t>
      </w:r>
      <w:r>
        <w:rPr>
          <w:i/>
          <w:u w:val="single"/>
        </w:rPr>
        <w:t>einmalig</w:t>
      </w:r>
      <w:r>
        <w:t xml:space="preserve">! abrufen können. Zuvor ist eine Kennung und ein Passwort einzutragen. </w:t>
      </w:r>
      <w:r>
        <w:br/>
        <w:t xml:space="preserve">Erfahrungsgemäß geht dies am einfachsten im Kopierverfahren, dazu eine Empfehlung: Kennwort und Passwort am besten von rechts nach links (oder per Doppelklick) markieren und mit der Tastenkombination </w:t>
      </w:r>
      <w:proofErr w:type="spellStart"/>
      <w:r>
        <w:t>Strg+C</w:t>
      </w:r>
      <w:proofErr w:type="spellEnd"/>
      <w:r>
        <w:t xml:space="preserve"> kopieren und einfügen mit </w:t>
      </w:r>
      <w:proofErr w:type="spellStart"/>
      <w:r>
        <w:t>Strg+V</w:t>
      </w:r>
      <w:proofErr w:type="spellEnd"/>
      <w:r>
        <w:t>, ei</w:t>
      </w:r>
      <w:bookmarkStart w:id="11" w:name="_GoBack"/>
      <w:bookmarkEnd w:id="11"/>
      <w:r>
        <w:t>n Kopieren und Einfügen per Maus ist nicht möglich.</w:t>
      </w:r>
    </w:p>
    <w:p>
      <w:pPr>
        <w:suppressAutoHyphens/>
      </w:pPr>
      <w:r>
        <w:t xml:space="preserve"> </w:t>
      </w:r>
    </w:p>
    <w:p>
      <w:pPr>
        <w:suppressAutoHyphens/>
      </w:pPr>
      <w:r>
        <w:t xml:space="preserve">Wir weisen Sie hiermit daraufhin, dass wir zukünftig </w:t>
      </w:r>
      <w:r>
        <w:rPr>
          <w:i/>
          <w:u w:val="single"/>
        </w:rPr>
        <w:t>keine</w:t>
      </w:r>
      <w:r>
        <w:t xml:space="preserve"> Sterbeurkunden mehr per E-Mail verschicken werden. Sollten Sie keinen Zugang zu unserem Antragsportal wünschen, müssen die Urkunden persönlich abgeholt werden oder die Zusendung erfolgt per Post.</w:t>
      </w:r>
    </w:p>
    <w:p>
      <w:pPr>
        <w:suppressAutoHyphens/>
      </w:pPr>
    </w:p>
    <w:p>
      <w:pPr>
        <w:suppressAutoHyphens/>
        <w:sectPr>
          <w:headerReference w:type="default" r:id="rId9"/>
          <w:type w:val="continuous"/>
          <w:pgSz w:w="11906" w:h="16838" w:code="9"/>
          <w:pgMar w:top="2109" w:right="2608" w:bottom="1004" w:left="1361" w:header="601" w:footer="454" w:gutter="0"/>
          <w:cols w:space="708"/>
          <w:formProt w:val="0"/>
          <w:titlePg/>
          <w:docGrid w:linePitch="360"/>
        </w:sectPr>
      </w:pPr>
    </w:p>
    <w:p>
      <w:pPr>
        <w:suppressAutoHyphens/>
      </w:pPr>
      <w:r>
        <w:t>Des Weiteren bitten wir Sie, uns zukünftig immer mitzuteilen, ob es eine Feuer- oder Erdbestattung ist und wo diese erfolgt.</w:t>
      </w:r>
    </w:p>
    <w:p>
      <w:pPr>
        <w:suppressAutoHyphens/>
      </w:pPr>
      <w:r>
        <w:br/>
        <w:t xml:space="preserve">Bei einer </w:t>
      </w:r>
      <w:r>
        <w:rPr>
          <w:u w:val="single"/>
        </w:rPr>
        <w:t>Feuerbestattung</w:t>
      </w:r>
      <w:r>
        <w:t xml:space="preserve"> ist der nichtvertraulichen Teil und weiße Umschlag an die Friedhofsverwaltung/ das Krematorium abzugeben. Der braune Umschlag mit dem vertraulichen Teil </w:t>
      </w:r>
      <w:r>
        <w:rPr>
          <w:u w:val="single"/>
        </w:rPr>
        <w:t xml:space="preserve">IMMER </w:t>
      </w:r>
      <w:r>
        <w:t xml:space="preserve">im Original zu uns. </w:t>
      </w:r>
    </w:p>
    <w:p>
      <w:pPr>
        <w:suppressAutoHyphens/>
      </w:pPr>
      <w:r>
        <w:t xml:space="preserve">Bei einer </w:t>
      </w:r>
      <w:r>
        <w:rPr>
          <w:u w:val="single"/>
        </w:rPr>
        <w:t>Erdbestattung</w:t>
      </w:r>
      <w:r>
        <w:t xml:space="preserve"> muss der nichtvertrauliche Teil an die Friedhofsverwaltung und der Rest (vertraulicher Teil, brauner und weißer Umschlag) </w:t>
      </w:r>
      <w:r>
        <w:rPr>
          <w:u w:val="single"/>
        </w:rPr>
        <w:t>IMMER</w:t>
      </w:r>
      <w:r>
        <w:t xml:space="preserve"> im Original zu uns.</w:t>
      </w:r>
    </w:p>
    <w:p>
      <w:pPr>
        <w:suppressAutoHyphens/>
      </w:pPr>
    </w:p>
    <w:p>
      <w:pPr>
        <w:suppressAutoHyphens/>
      </w:pPr>
      <w:r>
        <w:t>Wir bitten Sie, dies zukünftig zu berücksichtigen. Gerne können Sie uns bis 17. Februar mitteilen, ob Sie am online Verfahren teilnehmen möchten.</w:t>
      </w:r>
    </w:p>
    <w:p>
      <w:pPr>
        <w:suppressAutoHyphens/>
      </w:pPr>
    </w:p>
    <w:p>
      <w:pPr>
        <w:suppressAutoHyphens/>
      </w:pPr>
      <w:r>
        <w:t>Freundliche Grüße</w:t>
      </w:r>
    </w:p>
    <w:p>
      <w:pPr>
        <w:suppressAutoHyphens/>
      </w:pPr>
    </w:p>
    <w:p>
      <w:pPr>
        <w:suppressAutoHyphens/>
      </w:pPr>
    </w:p>
    <w:p>
      <w:pPr>
        <w:suppressAutoHyphens/>
      </w:pPr>
      <w:r>
        <w:t>Ihr Standesamt Kassel</w:t>
      </w:r>
    </w:p>
    <w:sectPr>
      <w:type w:val="continuous"/>
      <w:pgSz w:w="11906" w:h="16838" w:code="9"/>
      <w:pgMar w:top="2109" w:right="2608" w:bottom="1004" w:left="1361" w:header="60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ssel">
    <w:panose1 w:val="020B0504020201060202"/>
    <w:charset w:val="00"/>
    <w:family w:val="swiss"/>
    <w:pitch w:val="variable"/>
    <w:sig w:usb0="A00000F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="2835" w:wrap="around" w:vAnchor="page" w:hAnchor="page" w:x="8506" w:y="1056" w:anchorLock="1"/>
      <w:spacing w:line="320" w:lineRule="exact"/>
      <w:jc w:val="right"/>
      <w:rPr>
        <w:sz w:val="40"/>
      </w:rPr>
    </w:pPr>
    <w:r>
      <w:rPr>
        <w:sz w:val="40"/>
      </w:rPr>
      <w:t></w:t>
    </w:r>
  </w:p>
  <w:p>
    <w:pPr>
      <w:framePr w:w="1814" w:wrap="around" w:vAnchor="page" w:hAnchor="page" w:x="9527" w:y="2110" w:anchorLock="1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>
        <w:rPr>
          <w:noProof/>
        </w:rPr>
        <w:t>2</w:t>
      </w:r>
    </w:fldSimple>
  </w:p>
  <w:p>
    <w:pPr>
      <w:framePr w:w="340" w:h="170" w:hRule="exact" w:wrap="around" w:vAnchor="page" w:hAnchor="page" w:x="341" w:y="5955" w:anchorLock="1"/>
      <w:pBdr>
        <w:top w:val="single" w:sz="4" w:space="1" w:color="auto"/>
      </w:pBdr>
    </w:pPr>
  </w:p>
  <w:p>
    <w:pPr>
      <w:framePr w:w="340" w:h="170" w:hRule="exact" w:wrap="around" w:vAnchor="page" w:hAnchor="page" w:x="341" w:y="8421" w:anchorLock="1"/>
      <w:pBdr>
        <w:top w:val="single" w:sz="4" w:space="1" w:color="auto"/>
      </w:pBdr>
    </w:pPr>
  </w:p>
  <w:p>
    <w:pPr>
      <w:framePr w:w="340" w:h="170" w:hRule="exact" w:wrap="around" w:vAnchor="page" w:hAnchor="page" w:x="341" w:y="11908" w:anchorLock="1"/>
      <w:pBdr>
        <w:top w:val="single" w:sz="4" w:space="1" w:color="auto"/>
      </w:pBdr>
    </w:pPr>
  </w:p>
  <w:p>
    <w:pPr>
      <w:pStyle w:val="Kopfzeile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87F91-A9A4-4189-8F08-C8AB028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assel" w:eastAsiaTheme="minorHAnsi" w:hAnsi="Kassel" w:cstheme="minorBidi"/>
        <w:szCs w:val="22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331\3312\1023%20alt\VORLAGEN\Magistrats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C07B008DE594BAE47D21B2504EDA9" ma:contentTypeVersion="0" ma:contentTypeDescription="Ein neues Dokument erstellen." ma:contentTypeScope="" ma:versionID="8937c2c01642090405d09168b915f5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54400-57B1-4898-9A26-2E8D0ABC0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6D642-B898-40D1-9BAD-211DE382DA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1D0E1C-C655-48AC-A8FC-777A03672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Magistratskopfbogen.dotm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</vt:lpstr>
    </vt:vector>
  </TitlesOfParts>
  <Company>Stadt Kassel - Magistrat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</dc:title>
  <dc:creator>Kesting, Lisa-Marie</dc:creator>
  <cp:lastModifiedBy>Hankel, Elke</cp:lastModifiedBy>
  <cp:revision>5</cp:revision>
  <cp:lastPrinted>2012-09-17T09:46:00Z</cp:lastPrinted>
  <dcterms:created xsi:type="dcterms:W3CDTF">2023-02-01T10:18:00Z</dcterms:created>
  <dcterms:modified xsi:type="dcterms:W3CDTF">2023-02-01T10:53:00Z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0x01010004CC07B008DE594BAE47D21B2504EDA9</vt:lpwstr>
  </property>
</Properties>
</file>